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546B3" w14:textId="780971D8" w:rsidR="00873D91" w:rsidRDefault="00873D91" w:rsidP="007D66FF">
      <w:pPr>
        <w:rPr>
          <w:b/>
          <w:sz w:val="20"/>
          <w:szCs w:val="20"/>
        </w:rPr>
      </w:pPr>
      <w:r w:rsidRPr="00873D91">
        <w:rPr>
          <w:b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1D61544C" wp14:editId="7F9E651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8122920" cy="5733415"/>
            <wp:effectExtent l="0" t="0" r="0" b="635"/>
            <wp:wrapSquare wrapText="bothSides"/>
            <wp:docPr id="569271124" name="Imagen 1" descr="Interfaz de usuario gráfica, Text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271124" name="Imagen 1" descr="Interfaz de usuario gráfica, Texto&#10;&#10;El contenido generado por IA puede ser incorrecto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2920" cy="5733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E01D95" w14:textId="77777777" w:rsidR="00873D91" w:rsidRDefault="00873D91" w:rsidP="007D66FF">
      <w:pPr>
        <w:rPr>
          <w:b/>
          <w:sz w:val="20"/>
          <w:szCs w:val="20"/>
        </w:rPr>
      </w:pPr>
    </w:p>
    <w:p w14:paraId="0BFD7368" w14:textId="69762115" w:rsidR="00CC4C76" w:rsidRPr="007D66FF" w:rsidRDefault="007D66FF" w:rsidP="007D66FF">
      <w:pPr>
        <w:rPr>
          <w:b/>
          <w:sz w:val="20"/>
          <w:szCs w:val="20"/>
        </w:rPr>
      </w:pPr>
      <w:r w:rsidRPr="007D66FF">
        <w:rPr>
          <w:b/>
          <w:sz w:val="20"/>
          <w:szCs w:val="20"/>
        </w:rPr>
        <w:t>6.4. SUBSECRETARÍA DE FORTALECIMIENTO DE LAS TRAYECTORIAS ESTUDIANTILES</w:t>
      </w:r>
    </w:p>
    <w:p w14:paraId="0711E871" w14:textId="77777777" w:rsidR="004D4C1E" w:rsidRDefault="004D4C1E">
      <w:pPr>
        <w:jc w:val="both"/>
        <w:rPr>
          <w:b/>
          <w:sz w:val="20"/>
          <w:szCs w:val="20"/>
        </w:rPr>
      </w:pPr>
    </w:p>
    <w:p w14:paraId="60E46BFE" w14:textId="77777777" w:rsidR="007D66FF" w:rsidRPr="007D66FF" w:rsidRDefault="007D66FF" w:rsidP="007D66FF">
      <w:p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sz w:val="20"/>
          <w:szCs w:val="20"/>
        </w:rPr>
      </w:pPr>
      <w:r w:rsidRPr="007D66FF">
        <w:rPr>
          <w:b/>
          <w:bCs/>
          <w:sz w:val="20"/>
          <w:szCs w:val="20"/>
        </w:rPr>
        <w:t>Subsecretario:</w:t>
      </w:r>
      <w:r w:rsidRPr="007D66FF">
        <w:rPr>
          <w:sz w:val="20"/>
          <w:szCs w:val="20"/>
        </w:rPr>
        <w:t xml:space="preserve"> Lic. Leandro H. Quiroga</w:t>
      </w:r>
    </w:p>
    <w:p w14:paraId="360FC8BD" w14:textId="77777777" w:rsidR="007D66FF" w:rsidRPr="007D66FF" w:rsidRDefault="007D66FF" w:rsidP="007D66FF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 w:rsidRPr="007D66FF">
        <w:rPr>
          <w:b/>
          <w:bCs/>
          <w:sz w:val="20"/>
          <w:szCs w:val="20"/>
        </w:rPr>
        <w:t>Director Nacional de Voluntariado y Desarrollo Universitario:</w:t>
      </w:r>
      <w:r w:rsidRPr="007D66FF">
        <w:rPr>
          <w:sz w:val="20"/>
          <w:szCs w:val="20"/>
        </w:rPr>
        <w:t xml:space="preserve"> Lic. Alejandro </w:t>
      </w:r>
      <w:proofErr w:type="spellStart"/>
      <w:r w:rsidRPr="007D66FF">
        <w:rPr>
          <w:sz w:val="20"/>
          <w:szCs w:val="20"/>
        </w:rPr>
        <w:t>Ades</w:t>
      </w:r>
      <w:proofErr w:type="spellEnd"/>
    </w:p>
    <w:p w14:paraId="786F56DF" w14:textId="77777777" w:rsidR="00A16760" w:rsidRPr="007D66FF" w:rsidRDefault="00A16760" w:rsidP="00A1676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 w:rsidRPr="00A16760">
        <w:rPr>
          <w:b/>
          <w:bCs/>
          <w:sz w:val="20"/>
          <w:szCs w:val="20"/>
        </w:rPr>
        <w:t>Equipo técnico:</w:t>
      </w:r>
      <w:r w:rsidRPr="007D66FF">
        <w:rPr>
          <w:sz w:val="20"/>
          <w:szCs w:val="20"/>
        </w:rPr>
        <w:t xml:space="preserve"> Paloma Colombo Sola, Clara Vázquez, Juan Martín </w:t>
      </w:r>
      <w:proofErr w:type="spellStart"/>
      <w:r w:rsidRPr="007D66FF">
        <w:rPr>
          <w:sz w:val="20"/>
          <w:szCs w:val="20"/>
        </w:rPr>
        <w:t>Budo</w:t>
      </w:r>
      <w:proofErr w:type="spellEnd"/>
      <w:r>
        <w:rPr>
          <w:sz w:val="20"/>
          <w:szCs w:val="20"/>
        </w:rPr>
        <w:t xml:space="preserve">, </w:t>
      </w:r>
      <w:r w:rsidRPr="007D66FF">
        <w:rPr>
          <w:sz w:val="20"/>
          <w:szCs w:val="20"/>
        </w:rPr>
        <w:t xml:space="preserve">Irupé </w:t>
      </w:r>
      <w:proofErr w:type="spellStart"/>
      <w:r w:rsidRPr="007D66FF">
        <w:rPr>
          <w:sz w:val="20"/>
          <w:szCs w:val="20"/>
        </w:rPr>
        <w:t>Churruarin</w:t>
      </w:r>
      <w:proofErr w:type="spellEnd"/>
    </w:p>
    <w:p w14:paraId="09C57CE8" w14:textId="7499BAD6" w:rsidR="007D66FF" w:rsidRPr="007D66FF" w:rsidRDefault="007D66FF" w:rsidP="007D66FF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 w:rsidRPr="007D66FF">
        <w:rPr>
          <w:b/>
          <w:bCs/>
          <w:sz w:val="20"/>
          <w:szCs w:val="20"/>
        </w:rPr>
        <w:t>Ubicación física:</w:t>
      </w:r>
      <w:r w:rsidRPr="007D66FF">
        <w:rPr>
          <w:sz w:val="20"/>
          <w:szCs w:val="20"/>
        </w:rPr>
        <w:t xml:space="preserve"> Pizzurno 935, segundo piso, oficina 222</w:t>
      </w:r>
      <w:r w:rsidR="00A16760">
        <w:rPr>
          <w:sz w:val="20"/>
          <w:szCs w:val="20"/>
        </w:rPr>
        <w:t xml:space="preserve"> </w:t>
      </w:r>
      <w:r w:rsidRPr="007D66FF">
        <w:rPr>
          <w:sz w:val="20"/>
          <w:szCs w:val="20"/>
        </w:rPr>
        <w:t>(bis). Ciudad Autónoma de Buenos Aires, (C1020ACA).</w:t>
      </w:r>
    </w:p>
    <w:p w14:paraId="41F1C37B" w14:textId="692B0DFE" w:rsidR="007D66FF" w:rsidRDefault="007D66FF" w:rsidP="007D66FF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 w:rsidRPr="007D66FF">
        <w:rPr>
          <w:b/>
          <w:bCs/>
          <w:sz w:val="20"/>
          <w:szCs w:val="20"/>
        </w:rPr>
        <w:t>Teléfono:</w:t>
      </w:r>
      <w:r>
        <w:rPr>
          <w:b/>
          <w:bCs/>
          <w:sz w:val="20"/>
          <w:szCs w:val="20"/>
        </w:rPr>
        <w:t xml:space="preserve"> </w:t>
      </w:r>
      <w:r w:rsidRPr="007D66FF">
        <w:rPr>
          <w:sz w:val="20"/>
          <w:szCs w:val="20"/>
        </w:rPr>
        <w:t>(54</w:t>
      </w:r>
      <w:r>
        <w:rPr>
          <w:sz w:val="20"/>
          <w:szCs w:val="20"/>
        </w:rPr>
        <w:t xml:space="preserve"> 11</w:t>
      </w:r>
      <w:r w:rsidRPr="007D66FF">
        <w:rPr>
          <w:sz w:val="20"/>
          <w:szCs w:val="20"/>
        </w:rPr>
        <w:t>) 4129</w:t>
      </w:r>
      <w:r>
        <w:rPr>
          <w:sz w:val="20"/>
          <w:szCs w:val="20"/>
        </w:rPr>
        <w:t>-</w:t>
      </w:r>
      <w:r w:rsidRPr="007D66FF">
        <w:rPr>
          <w:sz w:val="20"/>
          <w:szCs w:val="20"/>
        </w:rPr>
        <w:t xml:space="preserve">1146 </w:t>
      </w:r>
      <w:r>
        <w:rPr>
          <w:sz w:val="20"/>
          <w:szCs w:val="20"/>
        </w:rPr>
        <w:t xml:space="preserve"> </w:t>
      </w:r>
    </w:p>
    <w:p w14:paraId="78558B19" w14:textId="58FA603E" w:rsidR="007D66FF" w:rsidRPr="007D66FF" w:rsidRDefault="007D66FF" w:rsidP="007D66FF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 w:rsidRPr="007D66FF">
        <w:rPr>
          <w:b/>
          <w:bCs/>
          <w:sz w:val="20"/>
          <w:szCs w:val="20"/>
        </w:rPr>
        <w:t>Correo electrónico:</w:t>
      </w:r>
      <w:r w:rsidRPr="007D66FF">
        <w:rPr>
          <w:sz w:val="20"/>
          <w:szCs w:val="20"/>
        </w:rPr>
        <w:t xml:space="preserve"> </w:t>
      </w:r>
      <w:hyperlink r:id="rId6">
        <w:r w:rsidRPr="007D66FF">
          <w:rPr>
            <w:sz w:val="20"/>
            <w:szCs w:val="20"/>
          </w:rPr>
          <w:t>ssftray.estud@educacion.gob.ar</w:t>
        </w:r>
      </w:hyperlink>
    </w:p>
    <w:p w14:paraId="52CB6B69" w14:textId="77777777" w:rsidR="007D66FF" w:rsidRPr="007D66FF" w:rsidRDefault="007D66FF">
      <w:pPr>
        <w:jc w:val="both"/>
        <w:rPr>
          <w:b/>
          <w:sz w:val="20"/>
          <w:szCs w:val="20"/>
        </w:rPr>
      </w:pPr>
    </w:p>
    <w:p w14:paraId="659A0809" w14:textId="77777777" w:rsidR="007D66FF" w:rsidRDefault="007D66FF" w:rsidP="007D66FF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0"/>
          <w:szCs w:val="20"/>
        </w:rPr>
      </w:pPr>
    </w:p>
    <w:p w14:paraId="00000003" w14:textId="177E5BF2" w:rsidR="00E877A6" w:rsidRPr="007D66FF" w:rsidRDefault="00CC4C76" w:rsidP="007D66FF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0"/>
          <w:szCs w:val="20"/>
        </w:rPr>
      </w:pPr>
      <w:r w:rsidRPr="007D66FF">
        <w:rPr>
          <w:b/>
          <w:sz w:val="20"/>
          <w:szCs w:val="20"/>
        </w:rPr>
        <w:t>CONVOCATORIA PARA EL FORTALECIMIENTO DE ACCIONES Y PROGRAMAS UNIVERSITARIOS EN CONTEXTOS DE ENCIERRO</w:t>
      </w:r>
    </w:p>
    <w:p w14:paraId="00000009" w14:textId="77777777" w:rsidR="00E877A6" w:rsidRPr="007D66FF" w:rsidRDefault="00E877A6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</w:p>
    <w:p w14:paraId="0000000A" w14:textId="12A4A7A0" w:rsidR="00E877A6" w:rsidRPr="00A16760" w:rsidRDefault="00000000" w:rsidP="005345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bCs/>
          <w:sz w:val="20"/>
          <w:szCs w:val="20"/>
        </w:rPr>
      </w:pPr>
      <w:r w:rsidRPr="00A16760">
        <w:rPr>
          <w:b/>
          <w:bCs/>
          <w:sz w:val="20"/>
          <w:szCs w:val="20"/>
        </w:rPr>
        <w:t>Descripción:</w:t>
      </w:r>
    </w:p>
    <w:p w14:paraId="017C58A0" w14:textId="77777777" w:rsidR="004D4C1E" w:rsidRPr="007D66FF" w:rsidRDefault="00000000" w:rsidP="005345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0"/>
          <w:szCs w:val="20"/>
        </w:rPr>
      </w:pPr>
      <w:r w:rsidRPr="007D66FF">
        <w:rPr>
          <w:sz w:val="20"/>
          <w:szCs w:val="20"/>
        </w:rPr>
        <w:t xml:space="preserve">La Subsecretaría de Fortalecimiento de las Trayectorias Estudiantiles del Ministerio de Educación </w:t>
      </w:r>
      <w:r w:rsidR="00CC4C76" w:rsidRPr="007D66FF">
        <w:rPr>
          <w:sz w:val="20"/>
          <w:szCs w:val="20"/>
        </w:rPr>
        <w:t>de la Nación</w:t>
      </w:r>
      <w:r w:rsidRPr="007D66FF">
        <w:rPr>
          <w:sz w:val="20"/>
          <w:szCs w:val="20"/>
        </w:rPr>
        <w:t xml:space="preserve"> tiene entre sus objetivos prioritarios impulsar políticas de acompañamiento de las trayectorias educativas que contribuyan al ingreso, permanencia y egreso de los</w:t>
      </w:r>
      <w:r w:rsidR="00CC4C76" w:rsidRPr="007D66FF">
        <w:rPr>
          <w:sz w:val="20"/>
          <w:szCs w:val="20"/>
        </w:rPr>
        <w:t xml:space="preserve"> estudiantes,</w:t>
      </w:r>
      <w:r w:rsidRPr="007D66FF">
        <w:rPr>
          <w:sz w:val="20"/>
          <w:szCs w:val="20"/>
        </w:rPr>
        <w:t xml:space="preserve"> </w:t>
      </w:r>
      <w:r w:rsidR="00CC4C76" w:rsidRPr="007D66FF">
        <w:rPr>
          <w:sz w:val="20"/>
          <w:szCs w:val="20"/>
        </w:rPr>
        <w:t>así como</w:t>
      </w:r>
      <w:r w:rsidRPr="007D66FF">
        <w:rPr>
          <w:sz w:val="20"/>
          <w:szCs w:val="20"/>
        </w:rPr>
        <w:t xml:space="preserve"> desarrollar acciones, programas y proyectos para que las </w:t>
      </w:r>
      <w:r w:rsidR="00CC4C76" w:rsidRPr="007D66FF">
        <w:rPr>
          <w:sz w:val="20"/>
          <w:szCs w:val="20"/>
        </w:rPr>
        <w:t>u</w:t>
      </w:r>
      <w:r w:rsidRPr="007D66FF">
        <w:rPr>
          <w:sz w:val="20"/>
          <w:szCs w:val="20"/>
        </w:rPr>
        <w:t xml:space="preserve">niversidades fortalezcan sus políticas de inclusión educativa y </w:t>
      </w:r>
      <w:r w:rsidR="00CC4C76" w:rsidRPr="007D66FF">
        <w:rPr>
          <w:sz w:val="20"/>
          <w:szCs w:val="20"/>
        </w:rPr>
        <w:t>co</w:t>
      </w:r>
      <w:r w:rsidRPr="007D66FF">
        <w:rPr>
          <w:sz w:val="20"/>
          <w:szCs w:val="20"/>
        </w:rPr>
        <w:t>nsolid</w:t>
      </w:r>
      <w:r w:rsidR="00CC4C76" w:rsidRPr="007D66FF">
        <w:rPr>
          <w:sz w:val="20"/>
          <w:szCs w:val="20"/>
        </w:rPr>
        <w:t>en</w:t>
      </w:r>
      <w:r w:rsidRPr="007D66FF">
        <w:rPr>
          <w:sz w:val="20"/>
          <w:szCs w:val="20"/>
        </w:rPr>
        <w:t xml:space="preserve"> los vínculos con las comunidades de sus respectivos territorios.</w:t>
      </w:r>
    </w:p>
    <w:p w14:paraId="0000000B" w14:textId="404A67C9" w:rsidR="00E877A6" w:rsidRPr="007D66FF" w:rsidRDefault="00000000" w:rsidP="005345B9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jc w:val="both"/>
        <w:rPr>
          <w:sz w:val="20"/>
          <w:szCs w:val="20"/>
        </w:rPr>
      </w:pPr>
      <w:r w:rsidRPr="007D66FF">
        <w:rPr>
          <w:sz w:val="20"/>
          <w:szCs w:val="20"/>
        </w:rPr>
        <w:t>En este sentido, resulta pertinente el desarrollo de políticas que promuevan y favorezcan el acceso a derechos y la inclusión de las personas privadas de libertad y liberadas.</w:t>
      </w:r>
      <w:r w:rsidR="00CC4C76" w:rsidRPr="007D66FF">
        <w:rPr>
          <w:sz w:val="20"/>
          <w:szCs w:val="20"/>
        </w:rPr>
        <w:t xml:space="preserve"> El </w:t>
      </w:r>
      <w:r w:rsidRPr="007D66FF">
        <w:rPr>
          <w:sz w:val="20"/>
          <w:szCs w:val="20"/>
        </w:rPr>
        <w:t xml:space="preserve">desarrollo de </w:t>
      </w:r>
      <w:r w:rsidR="00CC4C76" w:rsidRPr="007D66FF">
        <w:rPr>
          <w:sz w:val="20"/>
          <w:szCs w:val="20"/>
        </w:rPr>
        <w:t xml:space="preserve">las </w:t>
      </w:r>
      <w:r w:rsidRPr="007D66FF">
        <w:rPr>
          <w:sz w:val="20"/>
          <w:szCs w:val="20"/>
        </w:rPr>
        <w:t>actividades académicas de docencia, investigación y extensión en estos ámbitos permiten que las comunidades universitarias aporten a la identificación e intervención ante problemáticas sociales, promoviendo la formación de profesionales comprometidos con su país. Pero fundamentalmente, la importancia de estas iniciativas radica en que permiten la incorporación de poblaciones y sujetos que históricamente han sido privados de acceder a la educación</w:t>
      </w:r>
      <w:r w:rsidR="00CC4C76" w:rsidRPr="007D66FF">
        <w:rPr>
          <w:sz w:val="20"/>
          <w:szCs w:val="20"/>
        </w:rPr>
        <w:t xml:space="preserve"> </w:t>
      </w:r>
      <w:r w:rsidRPr="007D66FF">
        <w:rPr>
          <w:sz w:val="20"/>
          <w:szCs w:val="20"/>
        </w:rPr>
        <w:t>y</w:t>
      </w:r>
      <w:r w:rsidR="00CC4C76" w:rsidRPr="007D66FF">
        <w:rPr>
          <w:sz w:val="20"/>
          <w:szCs w:val="20"/>
        </w:rPr>
        <w:t xml:space="preserve">, </w:t>
      </w:r>
      <w:r w:rsidRPr="007D66FF">
        <w:rPr>
          <w:sz w:val="20"/>
          <w:szCs w:val="20"/>
        </w:rPr>
        <w:t xml:space="preserve">principalmente, de la universidad. </w:t>
      </w:r>
    </w:p>
    <w:p w14:paraId="0000000C" w14:textId="77777777" w:rsidR="00E877A6" w:rsidRPr="007D66FF" w:rsidRDefault="00E877A6" w:rsidP="005345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0"/>
          <w:szCs w:val="20"/>
        </w:rPr>
      </w:pPr>
    </w:p>
    <w:p w14:paraId="3E44229F" w14:textId="77777777" w:rsidR="005345B9" w:rsidRDefault="005345B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sz w:val="20"/>
          <w:szCs w:val="20"/>
        </w:rPr>
      </w:pPr>
    </w:p>
    <w:p w14:paraId="0000000F" w14:textId="7E55D7C8" w:rsidR="00E877A6" w:rsidRPr="005345B9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sz w:val="20"/>
          <w:szCs w:val="20"/>
        </w:rPr>
      </w:pPr>
      <w:r w:rsidRPr="005345B9">
        <w:rPr>
          <w:b/>
          <w:bCs/>
          <w:sz w:val="20"/>
          <w:szCs w:val="20"/>
        </w:rPr>
        <w:t xml:space="preserve">Objetivos: </w:t>
      </w:r>
    </w:p>
    <w:p w14:paraId="00000011" w14:textId="77777777" w:rsidR="00E877A6" w:rsidRPr="007D66FF" w:rsidRDefault="00000000" w:rsidP="005345B9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 w:rsidRPr="007D66FF">
        <w:rPr>
          <w:sz w:val="20"/>
          <w:szCs w:val="20"/>
        </w:rPr>
        <w:t>Fortalecer las estrategias educativas de las universidades en contextos de encierro.</w:t>
      </w:r>
    </w:p>
    <w:p w14:paraId="00000012" w14:textId="77777777" w:rsidR="00E877A6" w:rsidRPr="007D66FF" w:rsidRDefault="00000000" w:rsidP="00CC4C76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 w:rsidRPr="007D66FF">
        <w:rPr>
          <w:sz w:val="20"/>
          <w:szCs w:val="20"/>
        </w:rPr>
        <w:t>Impulsar la formación de recursos humanos para la implementación de políticas educativas destinadas a la población privada de la libertad.</w:t>
      </w:r>
    </w:p>
    <w:p w14:paraId="00000013" w14:textId="77777777" w:rsidR="00E877A6" w:rsidRPr="007D66FF" w:rsidRDefault="00000000" w:rsidP="00CC4C76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 w:rsidRPr="007D66FF">
        <w:rPr>
          <w:sz w:val="20"/>
          <w:szCs w:val="20"/>
        </w:rPr>
        <w:t>Fortalecer trayectorias educativas y promover acciones destinadas a la continuidad académica de estudiantes privados/as de la libertad y liberados/as.</w:t>
      </w:r>
    </w:p>
    <w:p w14:paraId="00000014" w14:textId="77777777" w:rsidR="00E877A6" w:rsidRPr="007D66FF" w:rsidRDefault="00E877A6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</w:p>
    <w:p w14:paraId="00000016" w14:textId="588F1FAF" w:rsidR="00E877A6" w:rsidRPr="005345B9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sz w:val="20"/>
          <w:szCs w:val="20"/>
        </w:rPr>
      </w:pPr>
      <w:r w:rsidRPr="005345B9">
        <w:rPr>
          <w:b/>
          <w:bCs/>
          <w:sz w:val="20"/>
          <w:szCs w:val="20"/>
        </w:rPr>
        <w:t xml:space="preserve">Destinatarios: </w:t>
      </w:r>
    </w:p>
    <w:p w14:paraId="00000018" w14:textId="77777777" w:rsidR="00E877A6" w:rsidRPr="007D66FF" w:rsidRDefault="00000000" w:rsidP="005345B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 w:rsidRPr="007D66FF">
        <w:rPr>
          <w:sz w:val="20"/>
          <w:szCs w:val="20"/>
        </w:rPr>
        <w:t>Universidades de gestión pública, nacionales y provinciales debidamente acreditadas, que desarrollan prácticas educativas en contextos de encierro.</w:t>
      </w:r>
    </w:p>
    <w:p w14:paraId="2D0B0252" w14:textId="77777777" w:rsidR="00A14093" w:rsidRPr="007D66FF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 w:rsidRPr="007D66FF">
        <w:rPr>
          <w:sz w:val="20"/>
          <w:szCs w:val="20"/>
        </w:rPr>
        <w:t xml:space="preserve">        </w:t>
      </w:r>
    </w:p>
    <w:p w14:paraId="638F4875" w14:textId="77777777" w:rsidR="00A14093" w:rsidRPr="007D66FF" w:rsidRDefault="00A14093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</w:p>
    <w:p w14:paraId="00000019" w14:textId="04CE167C" w:rsidR="00E877A6" w:rsidRPr="005345B9" w:rsidRDefault="005345B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sz w:val="20"/>
          <w:szCs w:val="20"/>
        </w:rPr>
      </w:pPr>
      <w:r w:rsidRPr="005345B9">
        <w:rPr>
          <w:b/>
          <w:bCs/>
          <w:sz w:val="20"/>
          <w:szCs w:val="20"/>
        </w:rPr>
        <w:t>Líneas prioritarias:</w:t>
      </w:r>
    </w:p>
    <w:p w14:paraId="0000001D" w14:textId="4C3CAD63" w:rsidR="00E877A6" w:rsidRPr="007D66FF" w:rsidRDefault="004D4C1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 w:rsidRPr="007D66FF">
        <w:rPr>
          <w:sz w:val="20"/>
          <w:szCs w:val="20"/>
        </w:rPr>
        <w:t>Todos los proyectos presentados estuvieron alineados con los objetivos de la convocatoria y en el marco de las líneas</w:t>
      </w:r>
      <w:r w:rsidR="00A14093" w:rsidRPr="007D66FF">
        <w:rPr>
          <w:sz w:val="20"/>
          <w:szCs w:val="20"/>
        </w:rPr>
        <w:t xml:space="preserve"> formuladas a continuación:</w:t>
      </w:r>
      <w:r w:rsidRPr="007D66FF">
        <w:rPr>
          <w:sz w:val="20"/>
          <w:szCs w:val="20"/>
        </w:rPr>
        <w:t xml:space="preserve"> </w:t>
      </w:r>
    </w:p>
    <w:p w14:paraId="0000001E" w14:textId="318D87D7" w:rsidR="00E877A6" w:rsidRPr="007D66FF" w:rsidRDefault="00000000" w:rsidP="004D4C1E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sz w:val="20"/>
          <w:szCs w:val="20"/>
        </w:rPr>
      </w:pPr>
      <w:r w:rsidRPr="007D66FF">
        <w:rPr>
          <w:sz w:val="20"/>
          <w:szCs w:val="20"/>
        </w:rPr>
        <w:t xml:space="preserve">LÍNEA 1. destinada a </w:t>
      </w:r>
      <w:r w:rsidR="00A14093" w:rsidRPr="007D66FF">
        <w:rPr>
          <w:sz w:val="20"/>
          <w:szCs w:val="20"/>
        </w:rPr>
        <w:t>u</w:t>
      </w:r>
      <w:r w:rsidRPr="007D66FF">
        <w:rPr>
          <w:sz w:val="20"/>
          <w:szCs w:val="20"/>
        </w:rPr>
        <w:t>niversidades que desarrollan oferta de carreras de grado en contextos de encierro.</w:t>
      </w:r>
    </w:p>
    <w:p w14:paraId="0000001F" w14:textId="07438A77" w:rsidR="00E877A6" w:rsidRPr="007D66FF" w:rsidRDefault="00000000" w:rsidP="004D4C1E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sz w:val="20"/>
          <w:szCs w:val="20"/>
        </w:rPr>
      </w:pPr>
      <w:r w:rsidRPr="007D66FF">
        <w:rPr>
          <w:sz w:val="20"/>
          <w:szCs w:val="20"/>
        </w:rPr>
        <w:t xml:space="preserve">LÍNEA 2. </w:t>
      </w:r>
      <w:r w:rsidR="00A14093" w:rsidRPr="007D66FF">
        <w:rPr>
          <w:sz w:val="20"/>
          <w:szCs w:val="20"/>
        </w:rPr>
        <w:t>Destinada a u</w:t>
      </w:r>
      <w:r w:rsidRPr="007D66FF">
        <w:rPr>
          <w:sz w:val="20"/>
          <w:szCs w:val="20"/>
        </w:rPr>
        <w:t>niversidades que desarroll</w:t>
      </w:r>
      <w:r w:rsidR="00A14093" w:rsidRPr="007D66FF">
        <w:rPr>
          <w:sz w:val="20"/>
          <w:szCs w:val="20"/>
        </w:rPr>
        <w:t>a</w:t>
      </w:r>
      <w:r w:rsidRPr="007D66FF">
        <w:rPr>
          <w:sz w:val="20"/>
          <w:szCs w:val="20"/>
        </w:rPr>
        <w:t>n ofertas académicas y formativas tales como diplomaturas universitarias, cursos universitarios de oficios, cursos o talleres, grupos de estudios y espacios de acompañamiento pedagógico.</w:t>
      </w:r>
    </w:p>
    <w:p w14:paraId="00000020" w14:textId="77777777" w:rsidR="00E877A6" w:rsidRPr="00A16760" w:rsidRDefault="00000000" w:rsidP="00A167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bCs/>
          <w:sz w:val="20"/>
          <w:szCs w:val="20"/>
        </w:rPr>
      </w:pPr>
      <w:r w:rsidRPr="007D66FF">
        <w:rPr>
          <w:sz w:val="20"/>
          <w:szCs w:val="20"/>
        </w:rPr>
        <w:br/>
      </w:r>
      <w:r w:rsidRPr="00A16760">
        <w:rPr>
          <w:b/>
          <w:bCs/>
          <w:sz w:val="20"/>
          <w:szCs w:val="20"/>
        </w:rPr>
        <w:t xml:space="preserve">Datos de implementación:  </w:t>
      </w:r>
    </w:p>
    <w:p w14:paraId="00000022" w14:textId="77777777" w:rsidR="00E877A6" w:rsidRPr="007D66FF" w:rsidRDefault="00000000" w:rsidP="00A167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0"/>
          <w:szCs w:val="20"/>
        </w:rPr>
      </w:pPr>
      <w:r w:rsidRPr="007D66FF">
        <w:rPr>
          <w:sz w:val="20"/>
          <w:szCs w:val="20"/>
        </w:rPr>
        <w:t>Universidades participantes: 36</w:t>
      </w:r>
    </w:p>
    <w:p w14:paraId="00000023" w14:textId="77777777" w:rsidR="00E877A6" w:rsidRPr="007D66FF" w:rsidRDefault="00000000" w:rsidP="00A167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0"/>
          <w:szCs w:val="20"/>
        </w:rPr>
      </w:pPr>
      <w:r w:rsidRPr="007D66FF">
        <w:rPr>
          <w:sz w:val="20"/>
          <w:szCs w:val="20"/>
        </w:rPr>
        <w:t>Proyectos Presentados: 36</w:t>
      </w:r>
    </w:p>
    <w:p w14:paraId="00000024" w14:textId="77777777" w:rsidR="00E877A6" w:rsidRPr="007D66FF" w:rsidRDefault="00000000" w:rsidP="00A167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0"/>
          <w:szCs w:val="20"/>
        </w:rPr>
      </w:pPr>
      <w:r w:rsidRPr="007D66FF">
        <w:rPr>
          <w:sz w:val="20"/>
          <w:szCs w:val="20"/>
        </w:rPr>
        <w:t>Proyectos Aprobados: 33</w:t>
      </w:r>
    </w:p>
    <w:p w14:paraId="00000025" w14:textId="77777777" w:rsidR="00E877A6" w:rsidRPr="007D66FF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 w:rsidRPr="007D66FF">
        <w:rPr>
          <w:sz w:val="20"/>
          <w:szCs w:val="20"/>
        </w:rPr>
        <w:t>Monto ejecutado: $44.656.038</w:t>
      </w:r>
    </w:p>
    <w:p w14:paraId="00000026" w14:textId="77777777" w:rsidR="00E877A6" w:rsidRPr="007D66FF" w:rsidRDefault="00E877A6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</w:p>
    <w:p w14:paraId="3CCFEF1E" w14:textId="77777777" w:rsidR="00CF2845" w:rsidRPr="007D66FF" w:rsidRDefault="00CF284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0"/>
          <w:szCs w:val="20"/>
        </w:rPr>
      </w:pPr>
    </w:p>
    <w:p w14:paraId="00000027" w14:textId="5B1FF18B" w:rsidR="00E877A6" w:rsidRPr="00A16760" w:rsidRDefault="00CF2845" w:rsidP="00A1676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0"/>
          <w:szCs w:val="20"/>
        </w:rPr>
      </w:pPr>
      <w:r w:rsidRPr="00A16760">
        <w:rPr>
          <w:b/>
          <w:sz w:val="20"/>
          <w:szCs w:val="20"/>
        </w:rPr>
        <w:t>CONVOCATORIA DE PROYECTOS “PROGRAMA NACIONAL DOBLE CARRERA”</w:t>
      </w:r>
    </w:p>
    <w:p w14:paraId="6095FA88" w14:textId="77777777" w:rsidR="00A16760" w:rsidRDefault="00A1676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</w:p>
    <w:p w14:paraId="00000030" w14:textId="77777777" w:rsidR="00E877A6" w:rsidRPr="005345B9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sz w:val="20"/>
          <w:szCs w:val="20"/>
        </w:rPr>
      </w:pPr>
      <w:r w:rsidRPr="005345B9">
        <w:rPr>
          <w:b/>
          <w:bCs/>
          <w:sz w:val="20"/>
          <w:szCs w:val="20"/>
        </w:rPr>
        <w:t xml:space="preserve">Descripción: </w:t>
      </w:r>
    </w:p>
    <w:p w14:paraId="1C67F60F" w14:textId="77777777" w:rsidR="004D4C1E" w:rsidRPr="007D66FF" w:rsidRDefault="00A14093" w:rsidP="005345B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 w:rsidRPr="007D66FF">
        <w:rPr>
          <w:sz w:val="20"/>
          <w:szCs w:val="20"/>
        </w:rPr>
        <w:t xml:space="preserve">La Subsecretaría de Políticas Universitarias del Ministerio de Educación de la Nación, considerando que en nuestro país el deporte tiene un arraigo muy significativo y un desarrollo histórico relevante y, </w:t>
      </w:r>
      <w:r w:rsidR="00AF3547" w:rsidRPr="007D66FF">
        <w:rPr>
          <w:sz w:val="20"/>
          <w:szCs w:val="20"/>
        </w:rPr>
        <w:t>en concordancia con</w:t>
      </w:r>
      <w:r w:rsidRPr="007D66FF">
        <w:rPr>
          <w:sz w:val="20"/>
          <w:szCs w:val="20"/>
        </w:rPr>
        <w:t xml:space="preserve"> los objetivos institucionales de las universidades y la Federación del Deporte Universitario Argentino (FEDUA), </w:t>
      </w:r>
      <w:r w:rsidR="004D4C1E" w:rsidRPr="007D66FF">
        <w:rPr>
          <w:sz w:val="20"/>
          <w:szCs w:val="20"/>
        </w:rPr>
        <w:t>desarrolló una convocatoria para contribuir a</w:t>
      </w:r>
      <w:r w:rsidRPr="007D66FF">
        <w:rPr>
          <w:sz w:val="20"/>
          <w:szCs w:val="20"/>
        </w:rPr>
        <w:t xml:space="preserve">l crecimiento del deporte argentino </w:t>
      </w:r>
      <w:r w:rsidR="00AF3547" w:rsidRPr="007D66FF">
        <w:rPr>
          <w:sz w:val="20"/>
          <w:szCs w:val="20"/>
        </w:rPr>
        <w:t>a partir de</w:t>
      </w:r>
      <w:r w:rsidRPr="007D66FF">
        <w:rPr>
          <w:sz w:val="20"/>
          <w:szCs w:val="20"/>
        </w:rPr>
        <w:t xml:space="preserve"> herramientas que</w:t>
      </w:r>
      <w:r w:rsidR="00AF3547" w:rsidRPr="007D66FF">
        <w:rPr>
          <w:sz w:val="20"/>
          <w:szCs w:val="20"/>
        </w:rPr>
        <w:t xml:space="preserve"> facilitaron</w:t>
      </w:r>
      <w:r w:rsidRPr="007D66FF">
        <w:rPr>
          <w:sz w:val="20"/>
          <w:szCs w:val="20"/>
        </w:rPr>
        <w:t xml:space="preserve"> la cursada de estudios superiores</w:t>
      </w:r>
      <w:r w:rsidR="00AF3547" w:rsidRPr="007D66FF">
        <w:rPr>
          <w:sz w:val="20"/>
          <w:szCs w:val="20"/>
        </w:rPr>
        <w:t>: el</w:t>
      </w:r>
      <w:r w:rsidRPr="007D66FF">
        <w:rPr>
          <w:sz w:val="20"/>
          <w:szCs w:val="20"/>
        </w:rPr>
        <w:t xml:space="preserve"> Programa “Doble Carrera” en las Universidades Públicas Argentinas.</w:t>
      </w:r>
    </w:p>
    <w:p w14:paraId="00000037" w14:textId="4D5B4343" w:rsidR="00E877A6" w:rsidRPr="007D66FF" w:rsidRDefault="00000000" w:rsidP="00AF3547">
      <w:p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sz w:val="20"/>
          <w:szCs w:val="20"/>
        </w:rPr>
      </w:pPr>
      <w:r w:rsidRPr="007D66FF">
        <w:rPr>
          <w:sz w:val="20"/>
          <w:szCs w:val="20"/>
        </w:rPr>
        <w:t xml:space="preserve">Este Programa </w:t>
      </w:r>
      <w:r w:rsidR="004D4C1E" w:rsidRPr="007D66FF">
        <w:rPr>
          <w:sz w:val="20"/>
          <w:szCs w:val="20"/>
        </w:rPr>
        <w:t xml:space="preserve">se centró en el reconocimiento de, </w:t>
      </w:r>
      <w:r w:rsidR="00AF3547" w:rsidRPr="007D66FF">
        <w:rPr>
          <w:sz w:val="20"/>
          <w:szCs w:val="20"/>
        </w:rPr>
        <w:t>p</w:t>
      </w:r>
      <w:r w:rsidRPr="007D66FF">
        <w:rPr>
          <w:sz w:val="20"/>
          <w:szCs w:val="20"/>
        </w:rPr>
        <w:t>or un lado, el</w:t>
      </w:r>
      <w:r w:rsidR="00A14093" w:rsidRPr="007D66FF">
        <w:rPr>
          <w:sz w:val="20"/>
          <w:szCs w:val="20"/>
        </w:rPr>
        <w:t xml:space="preserve"> </w:t>
      </w:r>
      <w:r w:rsidRPr="007D66FF">
        <w:rPr>
          <w:sz w:val="20"/>
          <w:szCs w:val="20"/>
        </w:rPr>
        <w:t>alto grado de deserción deportiva, mayoritariamente a la edad de 18 años</w:t>
      </w:r>
      <w:r w:rsidR="004D4C1E" w:rsidRPr="007D66FF">
        <w:rPr>
          <w:sz w:val="20"/>
          <w:szCs w:val="20"/>
        </w:rPr>
        <w:t xml:space="preserve"> y</w:t>
      </w:r>
      <w:r w:rsidRPr="007D66FF">
        <w:rPr>
          <w:sz w:val="20"/>
          <w:szCs w:val="20"/>
        </w:rPr>
        <w:t xml:space="preserve"> sobre todo</w:t>
      </w:r>
      <w:r w:rsidR="00A14093" w:rsidRPr="007D66FF">
        <w:rPr>
          <w:sz w:val="20"/>
          <w:szCs w:val="20"/>
        </w:rPr>
        <w:t xml:space="preserve"> </w:t>
      </w:r>
      <w:r w:rsidRPr="007D66FF">
        <w:rPr>
          <w:sz w:val="20"/>
          <w:szCs w:val="20"/>
        </w:rPr>
        <w:t>en deportistas amateurs</w:t>
      </w:r>
      <w:r w:rsidR="004D4C1E" w:rsidRPr="007D66FF">
        <w:rPr>
          <w:sz w:val="20"/>
          <w:szCs w:val="20"/>
        </w:rPr>
        <w:t xml:space="preserve">, </w:t>
      </w:r>
      <w:r w:rsidRPr="007D66FF">
        <w:rPr>
          <w:sz w:val="20"/>
          <w:szCs w:val="20"/>
        </w:rPr>
        <w:t>causada por la necesidad de</w:t>
      </w:r>
      <w:r w:rsidR="00A14093" w:rsidRPr="007D66FF">
        <w:rPr>
          <w:sz w:val="20"/>
          <w:szCs w:val="20"/>
        </w:rPr>
        <w:t xml:space="preserve"> </w:t>
      </w:r>
      <w:r w:rsidRPr="007D66FF">
        <w:rPr>
          <w:sz w:val="20"/>
          <w:szCs w:val="20"/>
        </w:rPr>
        <w:t>buscar una salida laboral o profesional por fuera de la actividad deportiva y, por el</w:t>
      </w:r>
      <w:r w:rsidR="00A14093" w:rsidRPr="007D66FF">
        <w:rPr>
          <w:sz w:val="20"/>
          <w:szCs w:val="20"/>
        </w:rPr>
        <w:t xml:space="preserve"> </w:t>
      </w:r>
      <w:r w:rsidRPr="007D66FF">
        <w:rPr>
          <w:sz w:val="20"/>
          <w:szCs w:val="20"/>
        </w:rPr>
        <w:t>otro, la deserción universitaria ante la elección de una carrera deportiva.</w:t>
      </w:r>
    </w:p>
    <w:p w14:paraId="00000039" w14:textId="77777777" w:rsidR="00E877A6" w:rsidRPr="007D66FF" w:rsidRDefault="00E877A6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</w:p>
    <w:p w14:paraId="0000003A" w14:textId="77777777" w:rsidR="00E877A6" w:rsidRPr="005345B9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sz w:val="20"/>
          <w:szCs w:val="20"/>
        </w:rPr>
      </w:pPr>
      <w:r w:rsidRPr="005345B9">
        <w:rPr>
          <w:b/>
          <w:bCs/>
          <w:sz w:val="20"/>
          <w:szCs w:val="20"/>
        </w:rPr>
        <w:t>Objetivos:</w:t>
      </w:r>
    </w:p>
    <w:p w14:paraId="0000003F" w14:textId="79B605BE" w:rsidR="00E877A6" w:rsidRPr="007D66FF" w:rsidRDefault="00000000" w:rsidP="005345B9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sz w:val="20"/>
          <w:szCs w:val="20"/>
        </w:rPr>
      </w:pPr>
      <w:r w:rsidRPr="007D66FF">
        <w:rPr>
          <w:sz w:val="20"/>
          <w:szCs w:val="20"/>
        </w:rPr>
        <w:t>● Promover que los deportistas federados</w:t>
      </w:r>
      <w:r w:rsidR="00AF3547" w:rsidRPr="007D66FF">
        <w:rPr>
          <w:sz w:val="20"/>
          <w:szCs w:val="20"/>
        </w:rPr>
        <w:t xml:space="preserve"> </w:t>
      </w:r>
      <w:r w:rsidRPr="007D66FF">
        <w:rPr>
          <w:sz w:val="20"/>
          <w:szCs w:val="20"/>
        </w:rPr>
        <w:t>o que representen una</w:t>
      </w:r>
      <w:r w:rsidR="00A14093" w:rsidRPr="007D66FF">
        <w:rPr>
          <w:sz w:val="20"/>
          <w:szCs w:val="20"/>
        </w:rPr>
        <w:t xml:space="preserve"> </w:t>
      </w:r>
      <w:r w:rsidRPr="007D66FF">
        <w:rPr>
          <w:sz w:val="20"/>
          <w:szCs w:val="20"/>
        </w:rPr>
        <w:t>institución que fomente actividades deportivas en todo el país</w:t>
      </w:r>
      <w:r w:rsidR="00AF3547" w:rsidRPr="007D66FF">
        <w:rPr>
          <w:sz w:val="20"/>
          <w:szCs w:val="20"/>
        </w:rPr>
        <w:t xml:space="preserve">, </w:t>
      </w:r>
      <w:r w:rsidRPr="007D66FF">
        <w:rPr>
          <w:sz w:val="20"/>
          <w:szCs w:val="20"/>
        </w:rPr>
        <w:t>puedan transitar</w:t>
      </w:r>
      <w:r w:rsidR="00A14093" w:rsidRPr="007D66FF">
        <w:rPr>
          <w:sz w:val="20"/>
          <w:szCs w:val="20"/>
        </w:rPr>
        <w:t xml:space="preserve"> </w:t>
      </w:r>
      <w:r w:rsidRPr="007D66FF">
        <w:rPr>
          <w:sz w:val="20"/>
          <w:szCs w:val="20"/>
        </w:rPr>
        <w:t>sus carreras deportivas y académicas de manera simultánea y</w:t>
      </w:r>
      <w:r w:rsidR="00AF3547" w:rsidRPr="007D66FF">
        <w:rPr>
          <w:sz w:val="20"/>
          <w:szCs w:val="20"/>
        </w:rPr>
        <w:t xml:space="preserve"> </w:t>
      </w:r>
      <w:r w:rsidRPr="007D66FF">
        <w:rPr>
          <w:sz w:val="20"/>
          <w:szCs w:val="20"/>
        </w:rPr>
        <w:t>complementaria, removiendo obstáculos para su articulación y diseñando</w:t>
      </w:r>
      <w:r w:rsidR="00A14093" w:rsidRPr="007D66FF">
        <w:rPr>
          <w:sz w:val="20"/>
          <w:szCs w:val="20"/>
        </w:rPr>
        <w:t xml:space="preserve"> </w:t>
      </w:r>
      <w:r w:rsidRPr="007D66FF">
        <w:rPr>
          <w:sz w:val="20"/>
          <w:szCs w:val="20"/>
        </w:rPr>
        <w:t>acciones específicas para su coordinación equilibrada.</w:t>
      </w:r>
    </w:p>
    <w:p w14:paraId="00000043" w14:textId="701A5F6D" w:rsidR="00E877A6" w:rsidRPr="007D66FF" w:rsidRDefault="00000000" w:rsidP="004D4C1E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sz w:val="20"/>
          <w:szCs w:val="20"/>
        </w:rPr>
      </w:pPr>
      <w:r w:rsidRPr="007D66FF">
        <w:rPr>
          <w:sz w:val="20"/>
          <w:szCs w:val="20"/>
        </w:rPr>
        <w:t>● Favorecer la generación de condiciones que promuevan que los jóvenes</w:t>
      </w:r>
      <w:r w:rsidR="00A14093" w:rsidRPr="007D66FF">
        <w:rPr>
          <w:sz w:val="20"/>
          <w:szCs w:val="20"/>
        </w:rPr>
        <w:t xml:space="preserve"> </w:t>
      </w:r>
      <w:r w:rsidRPr="007D66FF">
        <w:rPr>
          <w:sz w:val="20"/>
          <w:szCs w:val="20"/>
        </w:rPr>
        <w:t>deportistas de todo el país puedan comenzar, continuar y finalizar sus estudios</w:t>
      </w:r>
      <w:r w:rsidR="00A14093" w:rsidRPr="007D66FF">
        <w:rPr>
          <w:sz w:val="20"/>
          <w:szCs w:val="20"/>
        </w:rPr>
        <w:t xml:space="preserve"> </w:t>
      </w:r>
      <w:r w:rsidRPr="007D66FF">
        <w:rPr>
          <w:sz w:val="20"/>
          <w:szCs w:val="20"/>
        </w:rPr>
        <w:t>educativos obligatorios y también sus carreras de nivel superior de manera</w:t>
      </w:r>
      <w:r w:rsidR="00A14093" w:rsidRPr="007D66FF">
        <w:rPr>
          <w:sz w:val="20"/>
          <w:szCs w:val="20"/>
        </w:rPr>
        <w:t xml:space="preserve"> </w:t>
      </w:r>
      <w:r w:rsidRPr="007D66FF">
        <w:rPr>
          <w:sz w:val="20"/>
          <w:szCs w:val="20"/>
        </w:rPr>
        <w:t>simultánea y complementaria al desarrollo de su carrera deportiva.</w:t>
      </w:r>
    </w:p>
    <w:p w14:paraId="00000047" w14:textId="4B4A8EAD" w:rsidR="00E877A6" w:rsidRPr="007D66FF" w:rsidRDefault="00000000" w:rsidP="004D4C1E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sz w:val="20"/>
          <w:szCs w:val="20"/>
        </w:rPr>
      </w:pPr>
      <w:r w:rsidRPr="007D66FF">
        <w:rPr>
          <w:sz w:val="20"/>
          <w:szCs w:val="20"/>
        </w:rPr>
        <w:lastRenderedPageBreak/>
        <w:t>● Fortalecer el vínculo entre los estudiantes deportistas y las instituciones</w:t>
      </w:r>
      <w:r w:rsidR="00A14093" w:rsidRPr="007D66FF">
        <w:rPr>
          <w:sz w:val="20"/>
          <w:szCs w:val="20"/>
        </w:rPr>
        <w:t xml:space="preserve"> </w:t>
      </w:r>
      <w:r w:rsidRPr="007D66FF">
        <w:rPr>
          <w:sz w:val="20"/>
          <w:szCs w:val="20"/>
        </w:rPr>
        <w:t>educativas de nivel secundario y superior, estableciendo un acompañamiento</w:t>
      </w:r>
      <w:r w:rsidR="00A14093" w:rsidRPr="007D66FF">
        <w:rPr>
          <w:sz w:val="20"/>
          <w:szCs w:val="20"/>
        </w:rPr>
        <w:t xml:space="preserve"> </w:t>
      </w:r>
      <w:r w:rsidRPr="007D66FF">
        <w:rPr>
          <w:sz w:val="20"/>
          <w:szCs w:val="20"/>
        </w:rPr>
        <w:t>y contención en su trayectoria académica como eje principal y garantizando las</w:t>
      </w:r>
      <w:r w:rsidR="00A14093" w:rsidRPr="007D66FF">
        <w:rPr>
          <w:sz w:val="20"/>
          <w:szCs w:val="20"/>
        </w:rPr>
        <w:t xml:space="preserve"> </w:t>
      </w:r>
      <w:r w:rsidRPr="007D66FF">
        <w:rPr>
          <w:sz w:val="20"/>
          <w:szCs w:val="20"/>
        </w:rPr>
        <w:t>condiciones de continuidad y desarrollo de la carrera deportiva.</w:t>
      </w:r>
    </w:p>
    <w:p w14:paraId="0000004A" w14:textId="1CD9A845" w:rsidR="00E877A6" w:rsidRPr="007D66FF" w:rsidRDefault="00000000" w:rsidP="004D4C1E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sz w:val="20"/>
          <w:szCs w:val="20"/>
        </w:rPr>
      </w:pPr>
      <w:r w:rsidRPr="007D66FF">
        <w:rPr>
          <w:sz w:val="20"/>
          <w:szCs w:val="20"/>
        </w:rPr>
        <w:t xml:space="preserve">● Promover el compromiso </w:t>
      </w:r>
      <w:r w:rsidR="00AF3547" w:rsidRPr="007D66FF">
        <w:rPr>
          <w:sz w:val="20"/>
          <w:szCs w:val="20"/>
        </w:rPr>
        <w:t>de</w:t>
      </w:r>
      <w:r w:rsidRPr="007D66FF">
        <w:rPr>
          <w:sz w:val="20"/>
          <w:szCs w:val="20"/>
        </w:rPr>
        <w:t xml:space="preserve"> los estudiantes deportistas para el logro</w:t>
      </w:r>
      <w:r w:rsidR="00A14093" w:rsidRPr="007D66FF">
        <w:rPr>
          <w:sz w:val="20"/>
          <w:szCs w:val="20"/>
        </w:rPr>
        <w:t xml:space="preserve"> </w:t>
      </w:r>
      <w:r w:rsidRPr="007D66FF">
        <w:rPr>
          <w:sz w:val="20"/>
          <w:szCs w:val="20"/>
        </w:rPr>
        <w:t>equilibrado de los objetivos académicos y deportivos establecidos durante sus</w:t>
      </w:r>
      <w:r w:rsidR="00A14093" w:rsidRPr="007D66FF">
        <w:rPr>
          <w:sz w:val="20"/>
          <w:szCs w:val="20"/>
        </w:rPr>
        <w:t xml:space="preserve"> </w:t>
      </w:r>
      <w:r w:rsidRPr="007D66FF">
        <w:rPr>
          <w:sz w:val="20"/>
          <w:szCs w:val="20"/>
        </w:rPr>
        <w:t>trayectorias, sin desmedro de ninguna de ellas.</w:t>
      </w:r>
    </w:p>
    <w:p w14:paraId="0000004E" w14:textId="77777777" w:rsidR="00E877A6" w:rsidRPr="005345B9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sz w:val="20"/>
          <w:szCs w:val="20"/>
        </w:rPr>
      </w:pPr>
      <w:r w:rsidRPr="005345B9">
        <w:rPr>
          <w:b/>
          <w:bCs/>
          <w:sz w:val="20"/>
          <w:szCs w:val="20"/>
        </w:rPr>
        <w:t>Destinatarios:</w:t>
      </w:r>
    </w:p>
    <w:p w14:paraId="50D124E4" w14:textId="77777777" w:rsidR="00CF2845" w:rsidRPr="007D66FF" w:rsidRDefault="00CF2845" w:rsidP="005345B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 w:rsidRPr="007D66FF">
        <w:rPr>
          <w:sz w:val="20"/>
          <w:szCs w:val="20"/>
        </w:rPr>
        <w:t>Este Programa dirigido a todas las universidades nacionales y</w:t>
      </w:r>
      <w:r w:rsidR="00AF3547" w:rsidRPr="007D66FF">
        <w:rPr>
          <w:sz w:val="20"/>
          <w:szCs w:val="20"/>
        </w:rPr>
        <w:t xml:space="preserve"> </w:t>
      </w:r>
      <w:r w:rsidRPr="007D66FF">
        <w:rPr>
          <w:sz w:val="20"/>
          <w:szCs w:val="20"/>
        </w:rPr>
        <w:t>provinciales de gestión pública, tuvo como población destinataria a aquellas personas que estaban desarrollando una carrera deportiva en cualquier disciplina, rama o nivel, deportistas en competencias locales, municipales, provinciales, nacionales o internacionales, como también escolares y universitarias.</w:t>
      </w:r>
    </w:p>
    <w:p w14:paraId="00000054" w14:textId="77777777" w:rsidR="00E877A6" w:rsidRPr="007D66FF" w:rsidRDefault="00E877A6">
      <w:pPr>
        <w:jc w:val="both"/>
        <w:rPr>
          <w:color w:val="FF0000"/>
          <w:sz w:val="20"/>
          <w:szCs w:val="20"/>
        </w:rPr>
      </w:pPr>
    </w:p>
    <w:p w14:paraId="00000055" w14:textId="77777777" w:rsidR="00E877A6" w:rsidRPr="007D66FF" w:rsidRDefault="00000000">
      <w:pPr>
        <w:jc w:val="both"/>
        <w:rPr>
          <w:b/>
          <w:sz w:val="20"/>
          <w:szCs w:val="20"/>
        </w:rPr>
      </w:pPr>
      <w:r w:rsidRPr="007D66FF">
        <w:rPr>
          <w:b/>
          <w:sz w:val="20"/>
          <w:szCs w:val="20"/>
        </w:rPr>
        <w:t xml:space="preserve">Datos de Implementación: </w:t>
      </w:r>
    </w:p>
    <w:p w14:paraId="00000057" w14:textId="77777777" w:rsidR="00E877A6" w:rsidRPr="007D66FF" w:rsidRDefault="00000000" w:rsidP="005345B9">
      <w:pPr>
        <w:jc w:val="both"/>
        <w:rPr>
          <w:sz w:val="20"/>
          <w:szCs w:val="20"/>
        </w:rPr>
      </w:pPr>
      <w:r w:rsidRPr="007D66FF">
        <w:rPr>
          <w:sz w:val="20"/>
          <w:szCs w:val="20"/>
        </w:rPr>
        <w:t>Universidades participantes: 31</w:t>
      </w:r>
    </w:p>
    <w:p w14:paraId="00000058" w14:textId="77777777" w:rsidR="00E877A6" w:rsidRPr="007D66FF" w:rsidRDefault="00000000">
      <w:pPr>
        <w:jc w:val="both"/>
        <w:rPr>
          <w:sz w:val="20"/>
          <w:szCs w:val="20"/>
        </w:rPr>
      </w:pPr>
      <w:r w:rsidRPr="007D66FF">
        <w:rPr>
          <w:sz w:val="20"/>
          <w:szCs w:val="20"/>
        </w:rPr>
        <w:t>Proyectos Presentados: 31</w:t>
      </w:r>
    </w:p>
    <w:p w14:paraId="00000059" w14:textId="77777777" w:rsidR="00E877A6" w:rsidRPr="007D66FF" w:rsidRDefault="00000000">
      <w:pPr>
        <w:jc w:val="both"/>
        <w:rPr>
          <w:sz w:val="20"/>
          <w:szCs w:val="20"/>
        </w:rPr>
      </w:pPr>
      <w:r w:rsidRPr="007D66FF">
        <w:rPr>
          <w:sz w:val="20"/>
          <w:szCs w:val="20"/>
        </w:rPr>
        <w:t>Proyectos Aprobados: 31</w:t>
      </w:r>
    </w:p>
    <w:p w14:paraId="0000005A" w14:textId="18F2ABB7" w:rsidR="00E877A6" w:rsidRPr="007D66FF" w:rsidRDefault="00000000">
      <w:pPr>
        <w:jc w:val="both"/>
        <w:rPr>
          <w:sz w:val="20"/>
          <w:szCs w:val="20"/>
        </w:rPr>
      </w:pPr>
      <w:r w:rsidRPr="007D66FF">
        <w:rPr>
          <w:sz w:val="20"/>
          <w:szCs w:val="20"/>
        </w:rPr>
        <w:t>Monto Devengado: $$ 37.1902.000</w:t>
      </w:r>
    </w:p>
    <w:p w14:paraId="0000005B" w14:textId="77777777" w:rsidR="00E877A6" w:rsidRPr="007D66FF" w:rsidRDefault="00E877A6">
      <w:pPr>
        <w:jc w:val="both"/>
        <w:rPr>
          <w:sz w:val="20"/>
          <w:szCs w:val="20"/>
        </w:rPr>
      </w:pPr>
    </w:p>
    <w:p w14:paraId="0000005C" w14:textId="77777777" w:rsidR="00E877A6" w:rsidRPr="007D66FF" w:rsidRDefault="00E877A6">
      <w:pPr>
        <w:jc w:val="both"/>
        <w:rPr>
          <w:sz w:val="20"/>
          <w:szCs w:val="20"/>
        </w:rPr>
      </w:pPr>
    </w:p>
    <w:p w14:paraId="0000005E" w14:textId="0313A7DB" w:rsidR="00E877A6" w:rsidRPr="00A16760" w:rsidRDefault="00CF2845" w:rsidP="00A16760">
      <w:pPr>
        <w:jc w:val="both"/>
        <w:rPr>
          <w:b/>
          <w:sz w:val="20"/>
          <w:szCs w:val="20"/>
        </w:rPr>
      </w:pPr>
      <w:r w:rsidRPr="00A16760">
        <w:rPr>
          <w:b/>
          <w:sz w:val="20"/>
          <w:szCs w:val="20"/>
        </w:rPr>
        <w:t xml:space="preserve">FORTALECIMIENTO DE LA EXTENSIÓN UNIVERSITARIA </w:t>
      </w:r>
    </w:p>
    <w:p w14:paraId="44B265CF" w14:textId="77777777" w:rsidR="00A16760" w:rsidRDefault="00A16760">
      <w:pPr>
        <w:jc w:val="both"/>
        <w:rPr>
          <w:sz w:val="20"/>
          <w:szCs w:val="20"/>
        </w:rPr>
      </w:pPr>
    </w:p>
    <w:p w14:paraId="00000069" w14:textId="0AF891B1" w:rsidR="00E877A6" w:rsidRPr="007D66FF" w:rsidRDefault="00000000">
      <w:pPr>
        <w:jc w:val="both"/>
        <w:rPr>
          <w:b/>
          <w:sz w:val="20"/>
          <w:szCs w:val="20"/>
        </w:rPr>
      </w:pPr>
      <w:r w:rsidRPr="007D66FF">
        <w:rPr>
          <w:b/>
          <w:sz w:val="20"/>
          <w:szCs w:val="20"/>
        </w:rPr>
        <w:t xml:space="preserve">Descripción: </w:t>
      </w:r>
    </w:p>
    <w:p w14:paraId="0000006A" w14:textId="0F500DEE" w:rsidR="00E877A6" w:rsidRPr="007D66FF" w:rsidRDefault="00CF2845" w:rsidP="005345B9">
      <w:pPr>
        <w:jc w:val="both"/>
        <w:rPr>
          <w:sz w:val="20"/>
          <w:szCs w:val="20"/>
        </w:rPr>
      </w:pPr>
      <w:r w:rsidRPr="007D66FF">
        <w:rPr>
          <w:sz w:val="20"/>
          <w:szCs w:val="20"/>
        </w:rPr>
        <w:t>La Subsecretaría de Políticas Universitarias del Ministerio de Educación de la Nación implementó acciones orientadas a fortalecer las capacidades de Extensión de las Instituciones Universitarias Nacionales y Provinciales, promoviendo el desarrollo estratégico y articulado en cada institución universitaria.</w:t>
      </w:r>
    </w:p>
    <w:p w14:paraId="0000006B" w14:textId="77777777" w:rsidR="00E877A6" w:rsidRPr="007D66FF" w:rsidRDefault="00E877A6">
      <w:pPr>
        <w:jc w:val="both"/>
        <w:rPr>
          <w:sz w:val="20"/>
          <w:szCs w:val="20"/>
        </w:rPr>
      </w:pPr>
    </w:p>
    <w:p w14:paraId="0000006C" w14:textId="77777777" w:rsidR="00E877A6" w:rsidRPr="007D66FF" w:rsidRDefault="00000000">
      <w:pPr>
        <w:jc w:val="both"/>
        <w:rPr>
          <w:b/>
          <w:sz w:val="20"/>
          <w:szCs w:val="20"/>
        </w:rPr>
      </w:pPr>
      <w:r w:rsidRPr="007D66FF">
        <w:rPr>
          <w:b/>
          <w:sz w:val="20"/>
          <w:szCs w:val="20"/>
        </w:rPr>
        <w:t xml:space="preserve">Objetivos: </w:t>
      </w:r>
    </w:p>
    <w:p w14:paraId="0000006F" w14:textId="098B4090" w:rsidR="00E877A6" w:rsidRPr="007D66FF" w:rsidRDefault="00000000" w:rsidP="005345B9">
      <w:pPr>
        <w:jc w:val="both"/>
        <w:rPr>
          <w:sz w:val="20"/>
          <w:szCs w:val="20"/>
        </w:rPr>
      </w:pPr>
      <w:r w:rsidRPr="007D66FF">
        <w:rPr>
          <w:sz w:val="20"/>
          <w:szCs w:val="20"/>
        </w:rPr>
        <w:t>El objetivo general es incentivar la implementación de acciones orientadas a fortalecer las</w:t>
      </w:r>
      <w:r w:rsidR="004D4C1E" w:rsidRPr="007D66FF">
        <w:rPr>
          <w:sz w:val="20"/>
          <w:szCs w:val="20"/>
        </w:rPr>
        <w:t xml:space="preserve"> </w:t>
      </w:r>
      <w:r w:rsidRPr="007D66FF">
        <w:rPr>
          <w:sz w:val="20"/>
          <w:szCs w:val="20"/>
        </w:rPr>
        <w:t>capacidades de extensión de las Instituciones Universitaria Nacionales y Provinciales,</w:t>
      </w:r>
      <w:r w:rsidR="00CF2845" w:rsidRPr="007D66FF">
        <w:rPr>
          <w:sz w:val="20"/>
          <w:szCs w:val="20"/>
        </w:rPr>
        <w:t xml:space="preserve"> </w:t>
      </w:r>
      <w:r w:rsidRPr="007D66FF">
        <w:rPr>
          <w:sz w:val="20"/>
          <w:szCs w:val="20"/>
        </w:rPr>
        <w:t>promoviendo el desarrollo estratégico y articulado en cada institución universitaria.</w:t>
      </w:r>
    </w:p>
    <w:p w14:paraId="00000072" w14:textId="39D87BE3" w:rsidR="00E877A6" w:rsidRPr="007D66FF" w:rsidRDefault="00000000" w:rsidP="004D4C1E">
      <w:pPr>
        <w:spacing w:before="240"/>
        <w:jc w:val="both"/>
        <w:rPr>
          <w:sz w:val="20"/>
          <w:szCs w:val="20"/>
        </w:rPr>
      </w:pPr>
      <w:r w:rsidRPr="007D66FF">
        <w:rPr>
          <w:sz w:val="20"/>
          <w:szCs w:val="20"/>
        </w:rPr>
        <w:t>En este sentido, se espera que las Instituciones Universitaria Nacionales y Provinciales</w:t>
      </w:r>
      <w:r w:rsidR="00CF2845" w:rsidRPr="007D66FF">
        <w:rPr>
          <w:sz w:val="20"/>
          <w:szCs w:val="20"/>
        </w:rPr>
        <w:t xml:space="preserve"> </w:t>
      </w:r>
      <w:r w:rsidRPr="007D66FF">
        <w:rPr>
          <w:sz w:val="20"/>
          <w:szCs w:val="20"/>
        </w:rPr>
        <w:t>desarrollen acciones que promuevan la curricularización, jerarquización y calidad de la</w:t>
      </w:r>
      <w:r w:rsidR="00CF2845" w:rsidRPr="007D66FF">
        <w:rPr>
          <w:sz w:val="20"/>
          <w:szCs w:val="20"/>
        </w:rPr>
        <w:t xml:space="preserve"> </w:t>
      </w:r>
      <w:r w:rsidRPr="007D66FF">
        <w:rPr>
          <w:sz w:val="20"/>
          <w:szCs w:val="20"/>
        </w:rPr>
        <w:t>extensión universitaria en cada institución.</w:t>
      </w:r>
    </w:p>
    <w:p w14:paraId="00000073" w14:textId="77777777" w:rsidR="00E877A6" w:rsidRPr="007D66FF" w:rsidRDefault="00E877A6">
      <w:pPr>
        <w:jc w:val="both"/>
        <w:rPr>
          <w:sz w:val="20"/>
          <w:szCs w:val="20"/>
        </w:rPr>
      </w:pPr>
    </w:p>
    <w:p w14:paraId="00000074" w14:textId="14943E7B" w:rsidR="00E877A6" w:rsidRPr="007D66FF" w:rsidRDefault="00CF2845">
      <w:pPr>
        <w:jc w:val="both"/>
        <w:rPr>
          <w:b/>
          <w:sz w:val="20"/>
          <w:szCs w:val="20"/>
        </w:rPr>
      </w:pPr>
      <w:r w:rsidRPr="007D66FF">
        <w:rPr>
          <w:b/>
          <w:sz w:val="20"/>
          <w:szCs w:val="20"/>
        </w:rPr>
        <w:t xml:space="preserve">Datos de Implementación: </w:t>
      </w:r>
    </w:p>
    <w:p w14:paraId="00000076" w14:textId="77777777" w:rsidR="00E877A6" w:rsidRPr="007D66FF" w:rsidRDefault="00000000" w:rsidP="005345B9">
      <w:pPr>
        <w:jc w:val="both"/>
        <w:rPr>
          <w:sz w:val="20"/>
          <w:szCs w:val="20"/>
        </w:rPr>
      </w:pPr>
      <w:r w:rsidRPr="007D66FF">
        <w:rPr>
          <w:sz w:val="20"/>
          <w:szCs w:val="20"/>
        </w:rPr>
        <w:t>Universidades participantes: 63</w:t>
      </w:r>
    </w:p>
    <w:p w14:paraId="00000077" w14:textId="77777777" w:rsidR="00E877A6" w:rsidRPr="007D66FF" w:rsidRDefault="00000000">
      <w:pPr>
        <w:jc w:val="both"/>
        <w:rPr>
          <w:sz w:val="20"/>
          <w:szCs w:val="20"/>
        </w:rPr>
      </w:pPr>
      <w:r w:rsidRPr="007D66FF">
        <w:rPr>
          <w:sz w:val="20"/>
          <w:szCs w:val="20"/>
        </w:rPr>
        <w:t>Monto ejecutado: $1.380.000.000.</w:t>
      </w:r>
    </w:p>
    <w:p w14:paraId="00000079" w14:textId="6C71E9A1" w:rsidR="00E877A6" w:rsidRPr="00A16760" w:rsidRDefault="00000000" w:rsidP="00A16760">
      <w:pPr>
        <w:jc w:val="both"/>
        <w:rPr>
          <w:b/>
          <w:sz w:val="20"/>
          <w:szCs w:val="20"/>
        </w:rPr>
      </w:pPr>
      <w:r w:rsidRPr="00A16760">
        <w:rPr>
          <w:b/>
          <w:sz w:val="20"/>
          <w:szCs w:val="20"/>
        </w:rPr>
        <w:lastRenderedPageBreak/>
        <w:t>JUEGOS UNIVERSITARIOS ARGENTINOS</w:t>
      </w:r>
    </w:p>
    <w:p w14:paraId="0000007A" w14:textId="77777777" w:rsidR="00E877A6" w:rsidRPr="007D66FF" w:rsidRDefault="00E877A6">
      <w:pPr>
        <w:jc w:val="both"/>
        <w:rPr>
          <w:sz w:val="20"/>
          <w:szCs w:val="20"/>
        </w:rPr>
      </w:pPr>
    </w:p>
    <w:p w14:paraId="0000007B" w14:textId="4BEDD8F2" w:rsidR="00E877A6" w:rsidRPr="00A16760" w:rsidRDefault="00000000">
      <w:pPr>
        <w:jc w:val="both"/>
        <w:rPr>
          <w:b/>
          <w:bCs/>
          <w:sz w:val="20"/>
          <w:szCs w:val="20"/>
        </w:rPr>
      </w:pPr>
      <w:r w:rsidRPr="00A16760">
        <w:rPr>
          <w:b/>
          <w:bCs/>
          <w:sz w:val="20"/>
          <w:szCs w:val="20"/>
        </w:rPr>
        <w:t>Descripció</w:t>
      </w:r>
      <w:r w:rsidR="00CF2845" w:rsidRPr="00A16760">
        <w:rPr>
          <w:b/>
          <w:bCs/>
          <w:sz w:val="20"/>
          <w:szCs w:val="20"/>
        </w:rPr>
        <w:t>n:</w:t>
      </w:r>
    </w:p>
    <w:p w14:paraId="0000007C" w14:textId="43FD9239" w:rsidR="00E877A6" w:rsidRPr="007D66FF" w:rsidRDefault="00000000" w:rsidP="005345B9">
      <w:pPr>
        <w:jc w:val="both"/>
        <w:rPr>
          <w:sz w:val="20"/>
          <w:szCs w:val="20"/>
        </w:rPr>
      </w:pPr>
      <w:r w:rsidRPr="007D66FF">
        <w:rPr>
          <w:sz w:val="20"/>
          <w:szCs w:val="20"/>
        </w:rPr>
        <w:t xml:space="preserve">Desde el año 2014 la </w:t>
      </w:r>
      <w:r w:rsidR="00CF2845" w:rsidRPr="007D66FF">
        <w:rPr>
          <w:sz w:val="20"/>
          <w:szCs w:val="20"/>
        </w:rPr>
        <w:t xml:space="preserve">Secretaría de Políticas Universitarias </w:t>
      </w:r>
      <w:r w:rsidRPr="007D66FF">
        <w:rPr>
          <w:sz w:val="20"/>
          <w:szCs w:val="20"/>
        </w:rPr>
        <w:t>desarrolla los JUEGOS UNIVERSITARIOS ARGENTINO</w:t>
      </w:r>
      <w:r w:rsidR="00CF2845" w:rsidRPr="007D66FF">
        <w:rPr>
          <w:sz w:val="20"/>
          <w:szCs w:val="20"/>
        </w:rPr>
        <w:t xml:space="preserve">S, un programa que tenía como </w:t>
      </w:r>
      <w:r w:rsidRPr="007D66FF">
        <w:rPr>
          <w:sz w:val="20"/>
          <w:szCs w:val="20"/>
        </w:rPr>
        <w:t>objetivo impulsar y fortalecer el deporte como una acción central para la integración a la vida universitaria y el fomento de valores éticos, el respeto por el otro y la autosuperación colectiva e individual.</w:t>
      </w:r>
    </w:p>
    <w:p w14:paraId="0000007D" w14:textId="77777777" w:rsidR="00E877A6" w:rsidRPr="007D66FF" w:rsidRDefault="00E877A6">
      <w:pPr>
        <w:jc w:val="both"/>
        <w:rPr>
          <w:sz w:val="20"/>
          <w:szCs w:val="20"/>
        </w:rPr>
      </w:pPr>
    </w:p>
    <w:p w14:paraId="0000007E" w14:textId="592D5161" w:rsidR="00E877A6" w:rsidRPr="007D66FF" w:rsidRDefault="00000000">
      <w:pPr>
        <w:jc w:val="both"/>
        <w:rPr>
          <w:sz w:val="20"/>
          <w:szCs w:val="20"/>
        </w:rPr>
      </w:pPr>
      <w:r w:rsidRPr="007D66FF">
        <w:rPr>
          <w:sz w:val="20"/>
          <w:szCs w:val="20"/>
        </w:rPr>
        <w:t>La instancia regional se divid</w:t>
      </w:r>
      <w:r w:rsidR="00CF2845" w:rsidRPr="007D66FF">
        <w:rPr>
          <w:sz w:val="20"/>
          <w:szCs w:val="20"/>
        </w:rPr>
        <w:t>ió</w:t>
      </w:r>
      <w:r w:rsidRPr="007D66FF">
        <w:rPr>
          <w:sz w:val="20"/>
          <w:szCs w:val="20"/>
        </w:rPr>
        <w:t xml:space="preserve"> en NUEVE (9) regiones que abarca</w:t>
      </w:r>
      <w:r w:rsidR="00CF2845" w:rsidRPr="007D66FF">
        <w:rPr>
          <w:sz w:val="20"/>
          <w:szCs w:val="20"/>
        </w:rPr>
        <w:t>ro</w:t>
      </w:r>
      <w:r w:rsidRPr="007D66FF">
        <w:rPr>
          <w:sz w:val="20"/>
          <w:szCs w:val="20"/>
        </w:rPr>
        <w:t>n todo el territorio nacional:</w:t>
      </w:r>
    </w:p>
    <w:p w14:paraId="0000007F" w14:textId="77777777" w:rsidR="00E877A6" w:rsidRPr="007D66FF" w:rsidRDefault="00000000" w:rsidP="00CF2845">
      <w:pPr>
        <w:pStyle w:val="Prrafodelista"/>
        <w:numPr>
          <w:ilvl w:val="0"/>
          <w:numId w:val="3"/>
        </w:numPr>
        <w:spacing w:before="240"/>
        <w:jc w:val="both"/>
        <w:rPr>
          <w:sz w:val="20"/>
          <w:szCs w:val="20"/>
        </w:rPr>
      </w:pPr>
      <w:r w:rsidRPr="007D66FF">
        <w:rPr>
          <w:sz w:val="20"/>
          <w:szCs w:val="20"/>
        </w:rPr>
        <w:t>BUENOS AIRES</w:t>
      </w:r>
    </w:p>
    <w:p w14:paraId="00000080" w14:textId="77777777" w:rsidR="00E877A6" w:rsidRPr="007D66FF" w:rsidRDefault="00000000" w:rsidP="00CF2845">
      <w:pPr>
        <w:pStyle w:val="Prrafodelista"/>
        <w:numPr>
          <w:ilvl w:val="0"/>
          <w:numId w:val="3"/>
        </w:numPr>
        <w:jc w:val="both"/>
        <w:rPr>
          <w:sz w:val="20"/>
          <w:szCs w:val="20"/>
        </w:rPr>
      </w:pPr>
      <w:r w:rsidRPr="007D66FF">
        <w:rPr>
          <w:sz w:val="20"/>
          <w:szCs w:val="20"/>
        </w:rPr>
        <w:t>CABA</w:t>
      </w:r>
    </w:p>
    <w:p w14:paraId="00000081" w14:textId="77777777" w:rsidR="00E877A6" w:rsidRPr="007D66FF" w:rsidRDefault="00000000" w:rsidP="00CF2845">
      <w:pPr>
        <w:pStyle w:val="Prrafodelista"/>
        <w:numPr>
          <w:ilvl w:val="0"/>
          <w:numId w:val="3"/>
        </w:numPr>
        <w:jc w:val="both"/>
        <w:rPr>
          <w:sz w:val="20"/>
          <w:szCs w:val="20"/>
        </w:rPr>
      </w:pPr>
      <w:r w:rsidRPr="007D66FF">
        <w:rPr>
          <w:sz w:val="20"/>
          <w:szCs w:val="20"/>
        </w:rPr>
        <w:t>CENTRO</w:t>
      </w:r>
    </w:p>
    <w:p w14:paraId="00000082" w14:textId="77777777" w:rsidR="00E877A6" w:rsidRPr="007D66FF" w:rsidRDefault="00000000" w:rsidP="00CF2845">
      <w:pPr>
        <w:pStyle w:val="Prrafodelista"/>
        <w:numPr>
          <w:ilvl w:val="0"/>
          <w:numId w:val="3"/>
        </w:numPr>
        <w:jc w:val="both"/>
        <w:rPr>
          <w:sz w:val="20"/>
          <w:szCs w:val="20"/>
        </w:rPr>
      </w:pPr>
      <w:r w:rsidRPr="007D66FF">
        <w:rPr>
          <w:sz w:val="20"/>
          <w:szCs w:val="20"/>
        </w:rPr>
        <w:t>CONURBANO NORTE</w:t>
      </w:r>
    </w:p>
    <w:p w14:paraId="00000083" w14:textId="77777777" w:rsidR="00E877A6" w:rsidRPr="007D66FF" w:rsidRDefault="00000000" w:rsidP="00CF2845">
      <w:pPr>
        <w:pStyle w:val="Prrafodelista"/>
        <w:numPr>
          <w:ilvl w:val="0"/>
          <w:numId w:val="3"/>
        </w:numPr>
        <w:jc w:val="both"/>
        <w:rPr>
          <w:sz w:val="20"/>
          <w:szCs w:val="20"/>
        </w:rPr>
      </w:pPr>
      <w:r w:rsidRPr="007D66FF">
        <w:rPr>
          <w:sz w:val="20"/>
          <w:szCs w:val="20"/>
        </w:rPr>
        <w:t>CONURBANO SUR</w:t>
      </w:r>
    </w:p>
    <w:p w14:paraId="00000084" w14:textId="77777777" w:rsidR="00E877A6" w:rsidRPr="007D66FF" w:rsidRDefault="00000000" w:rsidP="00CF2845">
      <w:pPr>
        <w:pStyle w:val="Prrafodelista"/>
        <w:numPr>
          <w:ilvl w:val="0"/>
          <w:numId w:val="3"/>
        </w:numPr>
        <w:jc w:val="both"/>
        <w:rPr>
          <w:sz w:val="20"/>
          <w:szCs w:val="20"/>
        </w:rPr>
      </w:pPr>
      <w:r w:rsidRPr="007D66FF">
        <w:rPr>
          <w:sz w:val="20"/>
          <w:szCs w:val="20"/>
        </w:rPr>
        <w:t>CUYO</w:t>
      </w:r>
    </w:p>
    <w:p w14:paraId="00000085" w14:textId="77777777" w:rsidR="00E877A6" w:rsidRPr="007D66FF" w:rsidRDefault="00000000" w:rsidP="00CF2845">
      <w:pPr>
        <w:pStyle w:val="Prrafodelista"/>
        <w:numPr>
          <w:ilvl w:val="0"/>
          <w:numId w:val="3"/>
        </w:numPr>
        <w:jc w:val="both"/>
        <w:rPr>
          <w:sz w:val="20"/>
          <w:szCs w:val="20"/>
        </w:rPr>
      </w:pPr>
      <w:r w:rsidRPr="007D66FF">
        <w:rPr>
          <w:sz w:val="20"/>
          <w:szCs w:val="20"/>
        </w:rPr>
        <w:t>NEA</w:t>
      </w:r>
    </w:p>
    <w:p w14:paraId="03B03712" w14:textId="77777777" w:rsidR="00CF2845" w:rsidRPr="007D66FF" w:rsidRDefault="00000000" w:rsidP="00CF2845">
      <w:pPr>
        <w:pStyle w:val="Prrafodelista"/>
        <w:numPr>
          <w:ilvl w:val="0"/>
          <w:numId w:val="3"/>
        </w:numPr>
        <w:jc w:val="both"/>
        <w:rPr>
          <w:sz w:val="20"/>
          <w:szCs w:val="20"/>
        </w:rPr>
      </w:pPr>
      <w:r w:rsidRPr="007D66FF">
        <w:rPr>
          <w:sz w:val="20"/>
          <w:szCs w:val="20"/>
        </w:rPr>
        <w:t>NOA</w:t>
      </w:r>
    </w:p>
    <w:p w14:paraId="00000087" w14:textId="7502B394" w:rsidR="00E877A6" w:rsidRPr="007D66FF" w:rsidRDefault="00000000" w:rsidP="00CF2845">
      <w:pPr>
        <w:pStyle w:val="Prrafodelista"/>
        <w:numPr>
          <w:ilvl w:val="0"/>
          <w:numId w:val="3"/>
        </w:numPr>
        <w:jc w:val="both"/>
        <w:rPr>
          <w:sz w:val="20"/>
          <w:szCs w:val="20"/>
        </w:rPr>
      </w:pPr>
      <w:r w:rsidRPr="007D66FF">
        <w:rPr>
          <w:sz w:val="20"/>
          <w:szCs w:val="20"/>
        </w:rPr>
        <w:t>PATAGONIA</w:t>
      </w:r>
    </w:p>
    <w:p w14:paraId="00000088" w14:textId="77777777" w:rsidR="00E877A6" w:rsidRPr="007D66FF" w:rsidRDefault="00E877A6">
      <w:pPr>
        <w:jc w:val="both"/>
        <w:rPr>
          <w:sz w:val="20"/>
          <w:szCs w:val="20"/>
        </w:rPr>
      </w:pPr>
    </w:p>
    <w:p w14:paraId="00000089" w14:textId="1AF316A2" w:rsidR="00E877A6" w:rsidRPr="007D66FF" w:rsidRDefault="00000000">
      <w:pPr>
        <w:jc w:val="both"/>
        <w:rPr>
          <w:sz w:val="20"/>
          <w:szCs w:val="20"/>
        </w:rPr>
      </w:pPr>
      <w:r w:rsidRPr="007D66FF">
        <w:rPr>
          <w:sz w:val="20"/>
          <w:szCs w:val="20"/>
        </w:rPr>
        <w:t>Los estudiantes deportistas que result</w:t>
      </w:r>
      <w:r w:rsidR="00CF2845" w:rsidRPr="007D66FF">
        <w:rPr>
          <w:sz w:val="20"/>
          <w:szCs w:val="20"/>
        </w:rPr>
        <w:t>aro</w:t>
      </w:r>
      <w:r w:rsidRPr="007D66FF">
        <w:rPr>
          <w:sz w:val="20"/>
          <w:szCs w:val="20"/>
        </w:rPr>
        <w:t xml:space="preserve">n ganadores en las distintas competencias durante la Primera </w:t>
      </w:r>
      <w:r w:rsidR="004D4C1E" w:rsidRPr="007D66FF">
        <w:rPr>
          <w:sz w:val="20"/>
          <w:szCs w:val="20"/>
        </w:rPr>
        <w:t>Fase</w:t>
      </w:r>
      <w:r w:rsidRPr="007D66FF">
        <w:rPr>
          <w:sz w:val="20"/>
          <w:szCs w:val="20"/>
        </w:rPr>
        <w:t xml:space="preserve"> acced</w:t>
      </w:r>
      <w:r w:rsidR="00CF2845" w:rsidRPr="007D66FF">
        <w:rPr>
          <w:sz w:val="20"/>
          <w:szCs w:val="20"/>
        </w:rPr>
        <w:t>i</w:t>
      </w:r>
      <w:r w:rsidRPr="007D66FF">
        <w:rPr>
          <w:sz w:val="20"/>
          <w:szCs w:val="20"/>
        </w:rPr>
        <w:t>e</w:t>
      </w:r>
      <w:r w:rsidR="00CF2845" w:rsidRPr="007D66FF">
        <w:rPr>
          <w:sz w:val="20"/>
          <w:szCs w:val="20"/>
        </w:rPr>
        <w:t>ro</w:t>
      </w:r>
      <w:r w:rsidRPr="007D66FF">
        <w:rPr>
          <w:sz w:val="20"/>
          <w:szCs w:val="20"/>
        </w:rPr>
        <w:t>n a competir durante CINCO (5) días en la consecuente instancia Final.</w:t>
      </w:r>
    </w:p>
    <w:p w14:paraId="3C01DE6F" w14:textId="77777777" w:rsidR="005345B9" w:rsidRDefault="00000000" w:rsidP="005345B9">
      <w:pPr>
        <w:spacing w:before="240" w:after="240"/>
        <w:jc w:val="both"/>
        <w:rPr>
          <w:b/>
          <w:bCs/>
          <w:sz w:val="20"/>
          <w:szCs w:val="20"/>
        </w:rPr>
      </w:pPr>
      <w:r w:rsidRPr="007D66FF">
        <w:rPr>
          <w:b/>
          <w:bCs/>
          <w:sz w:val="20"/>
          <w:szCs w:val="20"/>
        </w:rPr>
        <w:t xml:space="preserve">Datos de </w:t>
      </w:r>
      <w:r w:rsidR="00CF2845" w:rsidRPr="007D66FF">
        <w:rPr>
          <w:b/>
          <w:bCs/>
          <w:sz w:val="20"/>
          <w:szCs w:val="20"/>
        </w:rPr>
        <w:t>implementación:</w:t>
      </w:r>
    </w:p>
    <w:p w14:paraId="0000008B" w14:textId="181A1770" w:rsidR="00E877A6" w:rsidRPr="005345B9" w:rsidRDefault="00000000" w:rsidP="005345B9">
      <w:pPr>
        <w:spacing w:before="240" w:after="240"/>
        <w:jc w:val="both"/>
        <w:rPr>
          <w:b/>
          <w:bCs/>
          <w:sz w:val="20"/>
          <w:szCs w:val="20"/>
        </w:rPr>
      </w:pPr>
      <w:r w:rsidRPr="007D66FF">
        <w:rPr>
          <w:sz w:val="20"/>
          <w:szCs w:val="20"/>
        </w:rPr>
        <w:t>Final Nacional</w:t>
      </w:r>
    </w:p>
    <w:p w14:paraId="0000008C" w14:textId="365CC055" w:rsidR="00E877A6" w:rsidRPr="007D66FF" w:rsidRDefault="00000000">
      <w:pPr>
        <w:jc w:val="both"/>
        <w:rPr>
          <w:sz w:val="20"/>
          <w:szCs w:val="20"/>
        </w:rPr>
      </w:pPr>
      <w:r w:rsidRPr="007D66FF">
        <w:rPr>
          <w:sz w:val="20"/>
          <w:szCs w:val="20"/>
        </w:rPr>
        <w:t xml:space="preserve">- </w:t>
      </w:r>
      <w:r w:rsidR="00A16760">
        <w:rPr>
          <w:sz w:val="20"/>
          <w:szCs w:val="20"/>
        </w:rPr>
        <w:t>P</w:t>
      </w:r>
      <w:r w:rsidRPr="007D66FF">
        <w:rPr>
          <w:sz w:val="20"/>
          <w:szCs w:val="20"/>
        </w:rPr>
        <w:t xml:space="preserve">articipantes: más de 4000 estudiantes deportistas </w:t>
      </w:r>
    </w:p>
    <w:p w14:paraId="0000008D" w14:textId="271CD019" w:rsidR="00E877A6" w:rsidRPr="007D66FF" w:rsidRDefault="00000000">
      <w:pPr>
        <w:jc w:val="both"/>
        <w:rPr>
          <w:sz w:val="20"/>
          <w:szCs w:val="20"/>
        </w:rPr>
      </w:pPr>
      <w:r w:rsidRPr="007D66FF">
        <w:rPr>
          <w:sz w:val="20"/>
          <w:szCs w:val="20"/>
        </w:rPr>
        <w:t xml:space="preserve">- </w:t>
      </w:r>
      <w:r w:rsidR="00A16760">
        <w:rPr>
          <w:sz w:val="20"/>
          <w:szCs w:val="20"/>
        </w:rPr>
        <w:t>D</w:t>
      </w:r>
      <w:r w:rsidRPr="007D66FF">
        <w:rPr>
          <w:sz w:val="20"/>
          <w:szCs w:val="20"/>
        </w:rPr>
        <w:t>isciplinas: 14</w:t>
      </w:r>
    </w:p>
    <w:p w14:paraId="0000008E" w14:textId="77777777" w:rsidR="00E877A6" w:rsidRPr="007D66FF" w:rsidRDefault="00000000">
      <w:pPr>
        <w:jc w:val="both"/>
        <w:rPr>
          <w:sz w:val="20"/>
          <w:szCs w:val="20"/>
        </w:rPr>
      </w:pPr>
      <w:r w:rsidRPr="007D66FF">
        <w:rPr>
          <w:sz w:val="20"/>
          <w:szCs w:val="20"/>
        </w:rPr>
        <w:t>- Instituciones Universitarias: 100</w:t>
      </w:r>
    </w:p>
    <w:p w14:paraId="0000008F" w14:textId="77777777" w:rsidR="00E877A6" w:rsidRPr="007D66FF" w:rsidRDefault="00000000">
      <w:pPr>
        <w:rPr>
          <w:sz w:val="20"/>
          <w:szCs w:val="20"/>
        </w:rPr>
      </w:pPr>
      <w:r w:rsidRPr="007D66FF">
        <w:rPr>
          <w:sz w:val="20"/>
          <w:szCs w:val="20"/>
        </w:rPr>
        <w:t>- Monto ejecutado: $707.219.756</w:t>
      </w:r>
    </w:p>
    <w:sectPr w:rsidR="00E877A6" w:rsidRPr="007D66FF" w:rsidSect="007D66FF">
      <w:pgSz w:w="16834" w:h="11909" w:orient="landscape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8B0B78"/>
    <w:multiLevelType w:val="hybridMultilevel"/>
    <w:tmpl w:val="4ACCCE8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2305B"/>
    <w:multiLevelType w:val="hybridMultilevel"/>
    <w:tmpl w:val="971691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FA12AC"/>
    <w:multiLevelType w:val="hybridMultilevel"/>
    <w:tmpl w:val="91D05798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824BB"/>
    <w:multiLevelType w:val="hybridMultilevel"/>
    <w:tmpl w:val="848C6D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081341">
    <w:abstractNumId w:val="0"/>
  </w:num>
  <w:num w:numId="2" w16cid:durableId="1974285236">
    <w:abstractNumId w:val="1"/>
  </w:num>
  <w:num w:numId="3" w16cid:durableId="457650805">
    <w:abstractNumId w:val="3"/>
  </w:num>
  <w:num w:numId="4" w16cid:durableId="1217738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7A6"/>
    <w:rsid w:val="003E3C5B"/>
    <w:rsid w:val="004D4C1E"/>
    <w:rsid w:val="005345B9"/>
    <w:rsid w:val="007D66FF"/>
    <w:rsid w:val="00873D91"/>
    <w:rsid w:val="00943BBA"/>
    <w:rsid w:val="00A14093"/>
    <w:rsid w:val="00A16760"/>
    <w:rsid w:val="00AF3547"/>
    <w:rsid w:val="00B4351C"/>
    <w:rsid w:val="00B825C5"/>
    <w:rsid w:val="00CC4C76"/>
    <w:rsid w:val="00CF2845"/>
    <w:rsid w:val="00E27F8F"/>
    <w:rsid w:val="00E877A6"/>
    <w:rsid w:val="00FC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243A2"/>
  <w15:docId w15:val="{64152B8F-0012-491A-B012-1C1D51986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" w:eastAsia="es-A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rrafodelista">
    <w:name w:val="List Paragraph"/>
    <w:basedOn w:val="Normal"/>
    <w:uiPriority w:val="34"/>
    <w:qFormat/>
    <w:rsid w:val="00CC4C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sftray.estud@educacion.gob.a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1169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Aiello</dc:creator>
  <cp:lastModifiedBy>María Florencia Soto</cp:lastModifiedBy>
  <cp:revision>2</cp:revision>
  <cp:lastPrinted>2025-03-28T16:39:00Z</cp:lastPrinted>
  <dcterms:created xsi:type="dcterms:W3CDTF">2025-03-31T19:45:00Z</dcterms:created>
  <dcterms:modified xsi:type="dcterms:W3CDTF">2025-03-31T19:45:00Z</dcterms:modified>
</cp:coreProperties>
</file>